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jc w:val="center"/>
        <w:rPr>
          <w:b w:val="1"/>
          <w:sz w:val="20"/>
          <w:szCs w:val="20"/>
        </w:rPr>
      </w:pPr>
      <w:r w:rsidDel="00000000" w:rsidR="00000000" w:rsidRPr="00000000">
        <w:rPr>
          <w:b w:val="1"/>
          <w:sz w:val="28"/>
          <w:szCs w:val="28"/>
          <w:rtl w:val="0"/>
        </w:rPr>
        <w:t xml:space="preserve">IDEI (International Development Enterprises India) </w:t>
      </w:r>
      <w:r w:rsidDel="00000000" w:rsidR="00000000" w:rsidRPr="00000000">
        <w:rPr>
          <w:b w:val="1"/>
          <w:sz w:val="28"/>
          <w:szCs w:val="28"/>
          <w:rtl w:val="0"/>
        </w:rPr>
        <w:t xml:space="preserve">Impact BMC</w:t>
        <w:br w:type="textWrapp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rPr>
          <w:color w:val="0000ff"/>
          <w:sz w:val="20"/>
          <w:szCs w:val="20"/>
        </w:rPr>
      </w:pPr>
      <w:r w:rsidDel="00000000" w:rsidR="00000000" w:rsidRPr="00000000">
        <w:rPr>
          <w:b w:val="1"/>
          <w:sz w:val="24"/>
          <w:szCs w:val="24"/>
          <w:rtl w:val="0"/>
        </w:rPr>
        <w:t xml:space="preserve">Your Venture</w:t>
      </w:r>
      <w:r w:rsidDel="00000000" w:rsidR="00000000" w:rsidRPr="00000000">
        <w:rPr>
          <w:b w:val="1"/>
          <w:sz w:val="20"/>
          <w:szCs w:val="20"/>
          <w:rtl w:val="0"/>
        </w:rPr>
        <w:t xml:space="preserve">: </w:t>
      </w:r>
      <w:r w:rsidDel="00000000" w:rsidR="00000000" w:rsidRPr="00000000">
        <w:rPr>
          <w:color w:val="0000ff"/>
          <w:sz w:val="20"/>
          <w:szCs w:val="20"/>
          <w:rtl w:val="0"/>
        </w:rPr>
        <w:t xml:space="preserve">IDEI (International Development Enterprises India)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rPr>
          <w:b w:val="1"/>
          <w:color w:val="666666"/>
          <w:sz w:val="20"/>
          <w:szCs w:val="20"/>
        </w:rPr>
      </w:pPr>
      <w:r w:rsidDel="00000000" w:rsidR="00000000" w:rsidRPr="00000000">
        <w:rPr>
          <w:b w:val="1"/>
          <w:sz w:val="24"/>
          <w:szCs w:val="24"/>
          <w:rtl w:val="0"/>
        </w:rPr>
        <w:t xml:space="preserve">Your </w:t>
      </w:r>
      <w:r w:rsidDel="00000000" w:rsidR="00000000" w:rsidRPr="00000000">
        <w:rPr>
          <w:b w:val="1"/>
          <w:sz w:val="24"/>
          <w:szCs w:val="24"/>
          <w:rtl w:val="0"/>
        </w:rPr>
        <w:t xml:space="preserve">Legal Structure</w:t>
      </w:r>
      <w:r w:rsidDel="00000000" w:rsidR="00000000" w:rsidRPr="00000000">
        <w:rPr>
          <w:b w:val="1"/>
          <w:sz w:val="20"/>
          <w:szCs w:val="20"/>
          <w:rtl w:val="0"/>
        </w:rPr>
        <w:t xml:space="preserve">: </w:t>
      </w:r>
      <w:r w:rsidDel="00000000" w:rsidR="00000000" w:rsidRPr="00000000">
        <w:rPr>
          <w:color w:val="0000ff"/>
          <w:sz w:val="20"/>
          <w:szCs w:val="20"/>
          <w:rtl w:val="0"/>
        </w:rPr>
        <w:t xml:space="preserve">Nonprofit social enterprise promoting technologies amongst customers at base of economic pyramid</w:t>
      </w:r>
      <w:r w:rsidDel="00000000" w:rsidR="00000000" w:rsidRPr="00000000">
        <w:rPr>
          <w:rtl w:val="0"/>
        </w:rPr>
      </w:r>
    </w:p>
    <w:tbl>
      <w:tblPr>
        <w:tblStyle w:val="Table1"/>
        <w:tblW w:w="1317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430"/>
        <w:gridCol w:w="2625"/>
        <w:gridCol w:w="2550"/>
        <w:gridCol w:w="2850"/>
        <w:gridCol w:w="2715"/>
        <w:tblGridChange w:id="0">
          <w:tblGrid>
            <w:gridCol w:w="2430"/>
            <w:gridCol w:w="2625"/>
            <w:gridCol w:w="2550"/>
            <w:gridCol w:w="2850"/>
            <w:gridCol w:w="2715"/>
          </w:tblGrid>
        </w:tblGridChange>
      </w:tblGrid>
      <w:tr>
        <w:trPr>
          <w:trHeight w:val="700" w:hRule="atLeast"/>
        </w:trPr>
        <w:tc>
          <w:tcPr>
            <w:gridSpan w:val="5"/>
            <w:tcBorders>
              <w:top w:color="000000" w:space="0" w:sz="8" w:val="single"/>
              <w:left w:color="000000" w:space="0" w:sz="8" w:val="single"/>
              <w:bottom w:color="000000" w:space="0" w:sz="8" w:val="single"/>
              <w:right w:color="000000" w:space="0" w:sz="8" w:val="single"/>
            </w:tcBorders>
            <w:shd w:fill="d9d9d9" w:val="clear"/>
            <w:tcMar>
              <w:top w:w="140.0" w:type="dxa"/>
              <w:left w:w="140.0" w:type="dxa"/>
              <w:bottom w:w="140.0" w:type="dxa"/>
              <w:right w:w="140.0" w:type="dxa"/>
            </w:tcMar>
            <w:vAlign w:val="top"/>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240" w:lineRule="auto"/>
              <w:rPr>
                <w:color w:val="0000ff"/>
                <w:sz w:val="18"/>
                <w:szCs w:val="18"/>
              </w:rPr>
            </w:pPr>
            <w:r w:rsidDel="00000000" w:rsidR="00000000" w:rsidRPr="00000000">
              <w:rPr>
                <w:b w:val="1"/>
                <w:sz w:val="18"/>
                <w:szCs w:val="18"/>
                <w:rtl w:val="0"/>
              </w:rPr>
              <w:t xml:space="preserve">Problem Statement</w:t>
            </w:r>
            <w:r w:rsidDel="00000000" w:rsidR="00000000" w:rsidRPr="00000000">
              <w:rPr>
                <w:b w:val="1"/>
                <w:color w:val="0000ff"/>
                <w:sz w:val="18"/>
                <w:szCs w:val="18"/>
                <w:rtl w:val="0"/>
              </w:rPr>
              <w:t xml:space="preserve"> </w:t>
            </w:r>
            <w:r w:rsidDel="00000000" w:rsidR="00000000" w:rsidRPr="00000000">
              <w:rPr>
                <w:color w:val="0000ff"/>
                <w:sz w:val="18"/>
                <w:szCs w:val="18"/>
                <w:rtl w:val="0"/>
              </w:rPr>
              <w:t xml:space="preserve"> </w:t>
            </w:r>
            <w:r w:rsidDel="00000000" w:rsidR="00000000" w:rsidRPr="00000000">
              <w:rPr>
                <w:color w:val="0000ff"/>
                <w:sz w:val="18"/>
                <w:szCs w:val="18"/>
                <w:rtl w:val="0"/>
              </w:rPr>
              <w:t xml:space="preserve">In India, more than 90 million smallholder farmer households (500+million people) are unable to make their small plots productive and therefore suffer in the cycle of poverty, hunger and deprivation</w:t>
            </w:r>
            <w:r w:rsidDel="00000000" w:rsidR="00000000" w:rsidRPr="00000000">
              <w:rPr>
                <w:color w:val="4a86e8"/>
                <w:sz w:val="18"/>
                <w:szCs w:val="18"/>
                <w:rtl w:val="0"/>
              </w:rPr>
              <w:t xml:space="preserve">.</w:t>
            </w:r>
            <w:r w:rsidDel="00000000" w:rsidR="00000000" w:rsidRPr="00000000">
              <w:rPr>
                <w:rtl w:val="0"/>
              </w:rPr>
            </w:r>
          </w:p>
        </w:tc>
      </w:tr>
      <w:tr>
        <w:trPr>
          <w:trHeight w:val="680" w:hRule="atLeast"/>
        </w:trPr>
        <w:tc>
          <w:tcPr>
            <w:gridSpan w:val="5"/>
            <w:tcBorders>
              <w:top w:color="000000" w:space="0" w:sz="8" w:val="single"/>
              <w:left w:color="000000" w:space="0" w:sz="8" w:val="single"/>
              <w:bottom w:color="000000" w:space="0" w:sz="8" w:val="single"/>
              <w:right w:color="000000" w:space="0" w:sz="8" w:val="single"/>
            </w:tcBorders>
            <w:shd w:fill="d9d9d9" w:val="clear"/>
            <w:tcMar>
              <w:top w:w="140.0" w:type="dxa"/>
              <w:left w:w="140.0" w:type="dxa"/>
              <w:bottom w:w="140.0" w:type="dxa"/>
              <w:right w:w="140.0" w:type="dxa"/>
            </w:tcMar>
            <w:vAlign w:val="top"/>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360" w:lineRule="auto"/>
              <w:rPr>
                <w:i w:val="1"/>
                <w:sz w:val="16"/>
                <w:szCs w:val="16"/>
              </w:rPr>
            </w:pPr>
            <w:r w:rsidDel="00000000" w:rsidR="00000000" w:rsidRPr="00000000">
              <w:rPr>
                <w:b w:val="1"/>
                <w:sz w:val="18"/>
                <w:szCs w:val="18"/>
                <w:rtl w:val="0"/>
              </w:rPr>
              <w:t xml:space="preserve">Mission Statement </w:t>
            </w:r>
            <w:r w:rsidDel="00000000" w:rsidR="00000000" w:rsidRPr="00000000">
              <w:rPr>
                <w:color w:val="0000ff"/>
                <w:sz w:val="18"/>
                <w:szCs w:val="18"/>
                <w:rtl w:val="0"/>
              </w:rPr>
              <w:t xml:space="preserve"> IDEI aims to make small plots productive and remunerative to reduce  poverty and create food security.</w:t>
            </w:r>
            <w:r w:rsidDel="00000000" w:rsidR="00000000" w:rsidRPr="00000000">
              <w:rPr>
                <w:rtl w:val="0"/>
              </w:rPr>
            </w:r>
          </w:p>
        </w:tc>
      </w:tr>
      <w:tr>
        <w:trPr>
          <w:trHeight w:val="980" w:hRule="atLeast"/>
        </w:trPr>
        <w:tc>
          <w:tcPr>
            <w:vMerge w:val="restart"/>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b w:val="1"/>
                <w:sz w:val="18"/>
                <w:szCs w:val="18"/>
                <w:rtl w:val="0"/>
              </w:rPr>
              <w:t xml:space="preserve">Key Partners </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network of suppliers and partners make your business model work?</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i w:val="1"/>
                <w:sz w:val="16"/>
                <w:szCs w:val="16"/>
                <w:rtl w:val="0"/>
              </w:rPr>
              <w:t xml:space="preserve">(Strategic alliances, joint ventures, suppliers…)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color w:val="4a86e8"/>
                <w:sz w:val="16"/>
                <w:szCs w:val="1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Smallholder farmers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Supply chain members -  manufacturers, dealers and installers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NGOs/ Self Help Groups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Traders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Community-based organizations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Product designers &amp; engineers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Financing partners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Academic or evaluation agencies to support data-driven assessments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Research and policy work to understand and address the barriers that keep small farmers poor</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color w:val="ff0000"/>
                <w:sz w:val="16"/>
                <w:szCs w:val="16"/>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Key Activities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are the most important actions you must take to make your business model work?</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i w:val="1"/>
                <w:sz w:val="16"/>
                <w:szCs w:val="16"/>
                <w:rtl w:val="0"/>
              </w:rPr>
              <w:t xml:space="preserve">(Production, service delivery, program management, impact measurement,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Design and develop appropriate and affordable small plot irrigation technologies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Market generation through diverse promotional activities (static and dynamic)</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Establishing supply chain- manufacturers and dealers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Training village based mechanics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Capacity building of farmers- as Service Entrepreneurs for promoting SAP</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Service After Sales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Monitoring and evaluation</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Spin off successful products; focus on research and continuing innovation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Value Proposition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value are you creating? (How are you solving a problem, satisfying a need, or delivering benefits in a new way)?</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i w:val="1"/>
                <w:sz w:val="16"/>
                <w:szCs w:val="16"/>
                <w:rtl w:val="0"/>
              </w:rPr>
              <w:t xml:space="preserve">(Relevancy, quantified value/benefits, unique differentiation/ competitive advantage,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IDEI’s technologies are low cost, offer a high return on investment for farmers, are simple and inexpensive to maintain, and are manually powered. They include treadle pumps, and drip and sprinkler irrigation systems. On average, they help farmers earn an additional US$500 in net income per year.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color w:val="0000ff"/>
                <w:sz w:val="16"/>
                <w:szCs w:val="16"/>
                <w:u w:val="none"/>
              </w:rPr>
            </w:pPr>
            <w:r w:rsidDel="00000000" w:rsidR="00000000" w:rsidRPr="00000000">
              <w:rPr>
                <w:color w:val="0000ff"/>
                <w:sz w:val="16"/>
                <w:szCs w:val="16"/>
                <w:rtl w:val="0"/>
              </w:rPr>
              <w:t xml:space="preserve">Income generation: US$ 500/ year/ HH</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color w:val="0000ff"/>
                <w:sz w:val="16"/>
                <w:szCs w:val="16"/>
                <w:u w:val="none"/>
              </w:rPr>
            </w:pPr>
            <w:r w:rsidDel="00000000" w:rsidR="00000000" w:rsidRPr="00000000">
              <w:rPr>
                <w:color w:val="0000ff"/>
                <w:sz w:val="16"/>
                <w:szCs w:val="16"/>
                <w:rtl w:val="0"/>
              </w:rPr>
              <w:t xml:space="preserve">Diesel savings</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color w:val="0000ff"/>
                <w:sz w:val="16"/>
                <w:szCs w:val="16"/>
                <w:u w:val="none"/>
              </w:rPr>
            </w:pPr>
            <w:r w:rsidDel="00000000" w:rsidR="00000000" w:rsidRPr="00000000">
              <w:rPr>
                <w:color w:val="0000ff"/>
                <w:sz w:val="16"/>
                <w:szCs w:val="16"/>
                <w:rtl w:val="0"/>
              </w:rPr>
              <w:t xml:space="preserve">Carbon emission reduction</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color w:val="0000ff"/>
                <w:sz w:val="16"/>
                <w:szCs w:val="16"/>
                <w:u w:val="none"/>
              </w:rPr>
            </w:pPr>
            <w:r w:rsidDel="00000000" w:rsidR="00000000" w:rsidRPr="00000000">
              <w:rPr>
                <w:color w:val="0000ff"/>
                <w:sz w:val="16"/>
                <w:szCs w:val="16"/>
                <w:rtl w:val="0"/>
              </w:rPr>
              <w:t xml:space="preserve">Employment generation at supply chain level</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color w:val="0000ff"/>
                <w:sz w:val="16"/>
                <w:szCs w:val="16"/>
                <w:u w:val="none"/>
              </w:rPr>
            </w:pPr>
            <w:r w:rsidDel="00000000" w:rsidR="00000000" w:rsidRPr="00000000">
              <w:rPr>
                <w:color w:val="0000ff"/>
                <w:sz w:val="16"/>
                <w:szCs w:val="16"/>
                <w:rtl w:val="0"/>
              </w:rPr>
              <w:t xml:space="preserve">Income generation in the supply chain</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color w:val="0000ff"/>
                <w:sz w:val="16"/>
                <w:szCs w:val="16"/>
                <w:u w:val="none"/>
              </w:rPr>
            </w:pPr>
            <w:r w:rsidDel="00000000" w:rsidR="00000000" w:rsidRPr="00000000">
              <w:rPr>
                <w:color w:val="0000ff"/>
                <w:sz w:val="16"/>
                <w:szCs w:val="16"/>
                <w:rtl w:val="0"/>
              </w:rPr>
              <w:t xml:space="preserve">Electricity saving</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color w:val="0000ff"/>
                <w:sz w:val="16"/>
                <w:szCs w:val="16"/>
                <w:u w:val="none"/>
              </w:rPr>
            </w:pPr>
            <w:r w:rsidDel="00000000" w:rsidR="00000000" w:rsidRPr="00000000">
              <w:rPr>
                <w:color w:val="0000ff"/>
                <w:sz w:val="16"/>
                <w:szCs w:val="16"/>
                <w:rtl w:val="0"/>
              </w:rPr>
              <w:t xml:space="preserve">Water saving</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color w:val="0000ff"/>
                <w:sz w:val="16"/>
                <w:szCs w:val="16"/>
                <w:u w:val="none"/>
              </w:rPr>
            </w:pPr>
            <w:r w:rsidDel="00000000" w:rsidR="00000000" w:rsidRPr="00000000">
              <w:rPr>
                <w:color w:val="0000ff"/>
                <w:sz w:val="16"/>
                <w:szCs w:val="16"/>
                <w:rtl w:val="0"/>
              </w:rPr>
              <w:t xml:space="preserve">Reduced migration</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color w:val="0000ff"/>
                <w:sz w:val="16"/>
                <w:szCs w:val="16"/>
                <w:u w:val="none"/>
              </w:rPr>
            </w:pPr>
            <w:r w:rsidDel="00000000" w:rsidR="00000000" w:rsidRPr="00000000">
              <w:rPr>
                <w:color w:val="0000ff"/>
                <w:sz w:val="16"/>
                <w:szCs w:val="16"/>
                <w:rtl w:val="0"/>
              </w:rPr>
              <w:t xml:space="preserve">Better nutrition and standard of living for the user farmers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Stakeholder Relationships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type of relationship are you establishing with each stakeholder segment to deliver your value?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i w:val="1"/>
                <w:sz w:val="16"/>
                <w:szCs w:val="16"/>
                <w:rtl w:val="0"/>
              </w:rPr>
              <w:t xml:space="preserve">(Personal assistance, self-service, automated service, community empowerment, co-creation, employee culture, reporting,…)</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Farmers: delivering a need based product (TP) that fits their pocket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Reasonable profit of margin for each supply chain stakeholder to continue to be the IDEI network</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 Traders get to interact with farmers directly and they get the variety and quality of crops that gets them better returns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Employment created by establishment of SE</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rPr>
                <w:color w:val="ff0000"/>
                <w:sz w:val="16"/>
                <w:szCs w:val="16"/>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rPr>
                <w:color w:val="ff0000"/>
                <w:sz w:val="16"/>
                <w:szCs w:val="16"/>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rPr>
                <w:color w:val="ff0000"/>
                <w:sz w:val="16"/>
                <w:szCs w:val="16"/>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rPr>
                <w:color w:val="ff0000"/>
                <w:sz w:val="16"/>
                <w:szCs w:val="16"/>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Stakeholder Segments </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For whom are you creating value?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i w:val="1"/>
                <w:sz w:val="16"/>
                <w:szCs w:val="16"/>
                <w:rtl w:val="0"/>
              </w:rPr>
              <w:t xml:space="preserve">(Customers, employees, users, beneficiaries, volunteers, members, recipients, participants, communities, funders, regulators….)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BOP households (smallholder farmers)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Manufacturers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Dealers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Distributors</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Installers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Foundations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Bilateral funding agencies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Government</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Individual donors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tc>
      </w:tr>
      <w:tr>
        <w:trPr>
          <w:trHeight w:val="4560" w:hRule="atLeast"/>
        </w:trPr>
        <w:tc>
          <w:tcPr>
            <w:vMerge w:val="continue"/>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Key Resources</w:t>
            </w:r>
            <w:r w:rsidDel="00000000" w:rsidR="00000000" w:rsidRPr="00000000">
              <w:rPr>
                <w:b w:val="1"/>
                <w:color w:val="cc0000"/>
                <w:sz w:val="18"/>
                <w:szCs w:val="18"/>
                <w:rtl w:val="0"/>
              </w:rPr>
              <w:t xml:space="preserve">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are the most important assets required to make your business model work?</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i w:val="1"/>
                <w:sz w:val="16"/>
                <w:szCs w:val="16"/>
                <w:rtl w:val="0"/>
              </w:rPr>
              <w:t xml:space="preserve">(Physical, financial, intellectual, human)</w:t>
            </w: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rPr>
                <w:color w:val="0000ff"/>
                <w:sz w:val="18"/>
                <w:szCs w:val="18"/>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Funds to expand the program</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Vibrant supply chain</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Committed staff</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40" w:lineRule="auto"/>
              <w:rPr>
                <w:color w:val="0000ff"/>
                <w:sz w:val="16"/>
                <w:szCs w:val="16"/>
              </w:rPr>
            </w:pPr>
            <w:r w:rsidDel="00000000" w:rsidR="00000000" w:rsidRPr="00000000">
              <w:rPr>
                <w:color w:val="0000ff"/>
                <w:sz w:val="16"/>
                <w:szCs w:val="16"/>
                <w:rtl w:val="0"/>
              </w:rPr>
              <w:t xml:space="preserve">Research and development</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360" w:lineRule="auto"/>
              <w:rPr>
                <w:b w:val="1"/>
                <w:sz w:val="18"/>
                <w:szCs w:val="18"/>
              </w:rPr>
            </w:pPr>
            <w:r w:rsidDel="00000000" w:rsidR="00000000" w:rsidRPr="00000000">
              <w:rPr>
                <w:b w:val="1"/>
                <w:sz w:val="18"/>
                <w:szCs w:val="18"/>
                <w:rtl w:val="0"/>
              </w:rPr>
              <w:t xml:space="preserve">Channels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How are you reaching your stakeholder segments to deliver your value?</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i w:val="1"/>
                <w:sz w:val="16"/>
                <w:szCs w:val="16"/>
                <w:rtl w:val="0"/>
              </w:rPr>
              <w:t xml:space="preserve">(Sales, distribution, communication)</w:t>
            </w: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Promotional activities</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Supply Chain members</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S</w:t>
            </w:r>
            <w:r w:rsidDel="00000000" w:rsidR="00000000" w:rsidRPr="00000000">
              <w:rPr>
                <w:color w:val="0000ff"/>
                <w:sz w:val="16"/>
                <w:szCs w:val="16"/>
                <w:rtl w:val="0"/>
              </w:rPr>
              <w:t xml:space="preserve">ervice Entrepreneurs</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color w:val="0000ff"/>
                <w:sz w:val="16"/>
                <w:szCs w:val="16"/>
                <w:rtl w:val="0"/>
              </w:rPr>
              <w:t xml:space="preserve">Word of mouth</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trHeight w:val="960" w:hRule="atLeast"/>
        </w:trPr>
        <w:tc>
          <w:tcPr>
            <w:gridSpan w:val="2"/>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360" w:lineRule="auto"/>
              <w:rPr>
                <w:b w:val="1"/>
                <w:color w:val="cc0000"/>
                <w:sz w:val="18"/>
                <w:szCs w:val="18"/>
              </w:rPr>
            </w:pPr>
            <w:r w:rsidDel="00000000" w:rsidR="00000000" w:rsidRPr="00000000">
              <w:rPr>
                <w:b w:val="1"/>
                <w:sz w:val="18"/>
                <w:szCs w:val="18"/>
                <w:rtl w:val="0"/>
              </w:rPr>
              <w:t xml:space="preserve">Cost Structure </w:t>
            </w: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What are the most important costs inherent in your business model and how can you work to drive them to a minimum?</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360" w:lineRule="auto"/>
              <w:rPr>
                <w:i w:val="1"/>
                <w:sz w:val="16"/>
                <w:szCs w:val="16"/>
              </w:rPr>
            </w:pPr>
            <w:r w:rsidDel="00000000" w:rsidR="00000000" w:rsidRPr="00000000">
              <w:rPr>
                <w:i w:val="1"/>
                <w:sz w:val="16"/>
                <w:szCs w:val="16"/>
                <w:rtl w:val="0"/>
              </w:rPr>
              <w:t xml:space="preserve">(Salaries, costs of production, customer service, evaluation,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Personnel salaries</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Cost of R&amp;D</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Awareness generation</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Capacity Building (training of trainers)</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Office expenses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Travel and Transport</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Cost of evaluating impact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360" w:lineRule="auto"/>
              <w:rPr>
                <w:b w:val="1"/>
                <w:sz w:val="18"/>
                <w:szCs w:val="18"/>
              </w:rPr>
            </w:pPr>
            <w:r w:rsidDel="00000000" w:rsidR="00000000" w:rsidRPr="00000000">
              <w:rPr>
                <w:b w:val="1"/>
                <w:sz w:val="18"/>
                <w:szCs w:val="18"/>
                <w:rtl w:val="0"/>
              </w:rPr>
              <w:t xml:space="preserve">Revenue Streams</w:t>
            </w:r>
            <w:r w:rsidDel="00000000" w:rsidR="00000000" w:rsidRPr="00000000">
              <w:rPr>
                <w:b w:val="1"/>
                <w:sz w:val="18"/>
                <w:szCs w:val="18"/>
                <w:rtl w:val="0"/>
              </w:rPr>
              <w:t xml:space="preserve">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What revenue(s) are you generating from each stakeholder segment for your value?</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i w:val="1"/>
                <w:sz w:val="16"/>
                <w:szCs w:val="16"/>
                <w:rtl w:val="0"/>
              </w:rPr>
              <w:t xml:space="preserve">(Gifts, grants, sponsorships, earned income, …)</w:t>
            </w: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Donations</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360" w:lineRule="auto"/>
              <w:rPr>
                <w:color w:val="0000ff"/>
                <w:sz w:val="16"/>
                <w:szCs w:val="16"/>
              </w:rPr>
            </w:pPr>
            <w:r w:rsidDel="00000000" w:rsidR="00000000" w:rsidRPr="00000000">
              <w:rPr>
                <w:color w:val="0000ff"/>
                <w:sz w:val="16"/>
                <w:szCs w:val="16"/>
                <w:rtl w:val="0"/>
              </w:rPr>
              <w:t xml:space="preserve">Revenue generated through carbon emission reduction/carbon credits</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360" w:lineRule="auto"/>
              <w:rPr>
                <w:color w:val="ff0000"/>
                <w:sz w:val="16"/>
                <w:szCs w:val="16"/>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40" w:lineRule="auto"/>
              <w:rPr>
                <w:b w:val="1"/>
                <w:sz w:val="16"/>
                <w:szCs w:val="16"/>
              </w:rPr>
            </w:pPr>
            <w:r w:rsidDel="00000000" w:rsidR="00000000" w:rsidRPr="00000000">
              <w:rPr>
                <w:rtl w:val="0"/>
              </w:rPr>
            </w:r>
          </w:p>
        </w:tc>
      </w:tr>
      <w:tr>
        <w:trPr>
          <w:trHeight w:val="720" w:hRule="atLeast"/>
        </w:trPr>
        <w:tc>
          <w:tcPr>
            <w:gridSpan w:val="5"/>
            <w:tcBorders>
              <w:top w:color="000000" w:space="0" w:sz="8" w:val="single"/>
              <w:left w:color="000000" w:space="0" w:sz="8" w:val="single"/>
              <w:bottom w:color="000000" w:space="0" w:sz="8" w:val="single"/>
              <w:right w:color="000000" w:space="0" w:sz="8" w:val="single"/>
            </w:tcBorders>
            <w:shd w:fill="d9d9d9" w:val="clear"/>
            <w:tcMar>
              <w:top w:w="140.0" w:type="dxa"/>
              <w:left w:w="140.0" w:type="dxa"/>
              <w:bottom w:w="140.0" w:type="dxa"/>
              <w:right w:w="140.0" w:type="dxa"/>
            </w:tcMar>
            <w:vAlign w:val="top"/>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rPr>
                <w:b w:val="1"/>
                <w:sz w:val="18"/>
                <w:szCs w:val="18"/>
              </w:rPr>
            </w:pPr>
            <w:r w:rsidDel="00000000" w:rsidR="00000000" w:rsidRPr="00000000">
              <w:rPr>
                <w:b w:val="1"/>
                <w:sz w:val="18"/>
                <w:szCs w:val="18"/>
                <w:rtl w:val="0"/>
              </w:rPr>
              <w:t xml:space="preserve">Intended Impact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rPr>
                <w:color w:val="0000ff"/>
                <w:sz w:val="18"/>
                <w:szCs w:val="18"/>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40" w:lineRule="auto"/>
              <w:rPr>
                <w:color w:val="0000ff"/>
                <w:sz w:val="18"/>
                <w:szCs w:val="18"/>
              </w:rPr>
            </w:pPr>
            <w:r w:rsidDel="00000000" w:rsidR="00000000" w:rsidRPr="00000000">
              <w:rPr>
                <w:color w:val="0000ff"/>
                <w:sz w:val="18"/>
                <w:szCs w:val="18"/>
                <w:rtl w:val="0"/>
              </w:rPr>
              <w:t xml:space="preserve">IDEI aims to increase small-holder farmer income. Farmers now cultivate throughout the year.  To measure our impact, we look at:</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rPr>
                <w:color w:val="0000ff"/>
                <w:sz w:val="18"/>
                <w:szCs w:val="18"/>
              </w:rPr>
            </w:pPr>
            <w:r w:rsidDel="00000000" w:rsidR="00000000" w:rsidRPr="00000000">
              <w:rPr>
                <w:color w:val="0000ff"/>
                <w:sz w:val="18"/>
                <w:szCs w:val="18"/>
                <w:rtl w:val="0"/>
              </w:rPr>
              <w:t xml:space="preserve">Outputs:</w:t>
            </w:r>
          </w:p>
          <w:p w:rsidR="00000000" w:rsidDel="00000000" w:rsidP="00000000" w:rsidRDefault="00000000" w:rsidRPr="00000000" w14:paraId="000000B8">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0000ff"/>
                <w:sz w:val="18"/>
                <w:szCs w:val="18"/>
                <w:u w:val="none"/>
              </w:rPr>
            </w:pPr>
            <w:r w:rsidDel="00000000" w:rsidR="00000000" w:rsidRPr="00000000">
              <w:rPr>
                <w:color w:val="0000ff"/>
                <w:sz w:val="18"/>
                <w:szCs w:val="18"/>
                <w:rtl w:val="0"/>
              </w:rPr>
              <w:t xml:space="preserve">Technologies sold</w:t>
            </w:r>
          </w:p>
          <w:p w:rsidR="00000000" w:rsidDel="00000000" w:rsidP="00000000" w:rsidRDefault="00000000" w:rsidRPr="00000000" w14:paraId="000000B9">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0000ff"/>
                <w:sz w:val="18"/>
                <w:szCs w:val="18"/>
                <w:u w:val="none"/>
              </w:rPr>
            </w:pPr>
            <w:r w:rsidDel="00000000" w:rsidR="00000000" w:rsidRPr="00000000">
              <w:rPr>
                <w:color w:val="0000ff"/>
                <w:sz w:val="18"/>
                <w:szCs w:val="18"/>
                <w:rtl w:val="0"/>
              </w:rPr>
              <w:t xml:space="preserve">Smallholder farmer families served</w:t>
            </w:r>
          </w:p>
          <w:p w:rsidR="00000000" w:rsidDel="00000000" w:rsidP="00000000" w:rsidRDefault="00000000" w:rsidRPr="00000000" w14:paraId="000000BA">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0000ff"/>
                <w:sz w:val="18"/>
                <w:szCs w:val="18"/>
                <w:u w:val="none"/>
              </w:rPr>
            </w:pPr>
            <w:r w:rsidDel="00000000" w:rsidR="00000000" w:rsidRPr="00000000">
              <w:rPr>
                <w:color w:val="0000ff"/>
                <w:sz w:val="18"/>
                <w:szCs w:val="18"/>
                <w:rtl w:val="0"/>
              </w:rPr>
              <w:t xml:space="preserve">Additional income generated by farmers</w:t>
            </w:r>
          </w:p>
          <w:p w:rsidR="00000000" w:rsidDel="00000000" w:rsidP="00000000" w:rsidRDefault="00000000" w:rsidRPr="00000000" w14:paraId="000000BB">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0000ff"/>
                <w:sz w:val="18"/>
                <w:szCs w:val="18"/>
                <w:u w:val="none"/>
              </w:rPr>
            </w:pPr>
            <w:r w:rsidDel="00000000" w:rsidR="00000000" w:rsidRPr="00000000">
              <w:rPr>
                <w:color w:val="0000ff"/>
                <w:sz w:val="18"/>
                <w:szCs w:val="18"/>
                <w:rtl w:val="0"/>
              </w:rPr>
              <w:t xml:space="preserve">Employment along the supply chain and at farms</w:t>
            </w:r>
          </w:p>
          <w:p w:rsidR="00000000" w:rsidDel="00000000" w:rsidP="00000000" w:rsidRDefault="00000000" w:rsidRPr="00000000" w14:paraId="000000BC">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0000ff"/>
                <w:sz w:val="18"/>
                <w:szCs w:val="18"/>
                <w:u w:val="none"/>
              </w:rPr>
            </w:pPr>
            <w:r w:rsidDel="00000000" w:rsidR="00000000" w:rsidRPr="00000000">
              <w:rPr>
                <w:color w:val="0000ff"/>
                <w:sz w:val="18"/>
                <w:szCs w:val="18"/>
                <w:rtl w:val="0"/>
              </w:rPr>
              <w:t xml:space="preserve">Social return on investment- in Environment</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rPr>
                <w:color w:val="0000ff"/>
                <w:sz w:val="18"/>
                <w:szCs w:val="18"/>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line="240" w:lineRule="auto"/>
              <w:rPr>
                <w:color w:val="0000ff"/>
                <w:sz w:val="18"/>
                <w:szCs w:val="18"/>
              </w:rPr>
            </w:pPr>
            <w:r w:rsidDel="00000000" w:rsidR="00000000" w:rsidRPr="00000000">
              <w:rPr>
                <w:color w:val="0000ff"/>
                <w:sz w:val="18"/>
                <w:szCs w:val="18"/>
                <w:rtl w:val="0"/>
              </w:rPr>
              <w:t xml:space="preserve">Several external evaluation reports validate that income generated through the use of IDEI technologies also generate outcomes in the following areas:</w:t>
            </w:r>
          </w:p>
          <w:p w:rsidR="00000000" w:rsidDel="00000000" w:rsidP="00000000" w:rsidRDefault="00000000" w:rsidRPr="00000000" w14:paraId="000000BF">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0000ff"/>
                <w:sz w:val="18"/>
                <w:szCs w:val="18"/>
                <w:u w:val="none"/>
              </w:rPr>
            </w:pPr>
            <w:r w:rsidDel="00000000" w:rsidR="00000000" w:rsidRPr="00000000">
              <w:rPr>
                <w:color w:val="0000ff"/>
                <w:sz w:val="18"/>
                <w:szCs w:val="18"/>
                <w:rtl w:val="0"/>
              </w:rPr>
              <w:t xml:space="preserve">I</w:t>
            </w:r>
            <w:r w:rsidDel="00000000" w:rsidR="00000000" w:rsidRPr="00000000">
              <w:rPr>
                <w:color w:val="0000ff"/>
                <w:sz w:val="18"/>
                <w:szCs w:val="18"/>
                <w:rtl w:val="0"/>
              </w:rPr>
              <w:t xml:space="preserve">ncreased food security</w:t>
            </w:r>
          </w:p>
          <w:p w:rsidR="00000000" w:rsidDel="00000000" w:rsidP="00000000" w:rsidRDefault="00000000" w:rsidRPr="00000000" w14:paraId="000000C0">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0000ff"/>
                <w:sz w:val="18"/>
                <w:szCs w:val="18"/>
                <w:u w:val="none"/>
              </w:rPr>
            </w:pPr>
            <w:r w:rsidDel="00000000" w:rsidR="00000000" w:rsidRPr="00000000">
              <w:rPr>
                <w:color w:val="0000ff"/>
                <w:sz w:val="18"/>
                <w:szCs w:val="18"/>
                <w:rtl w:val="0"/>
              </w:rPr>
              <w:t xml:space="preserve">Reduced  migration</w:t>
            </w:r>
            <w:r w:rsidDel="00000000" w:rsidR="00000000" w:rsidRPr="00000000">
              <w:rPr>
                <w:rtl w:val="0"/>
              </w:rPr>
            </w:r>
          </w:p>
          <w:p w:rsidR="00000000" w:rsidDel="00000000" w:rsidP="00000000" w:rsidRDefault="00000000" w:rsidRPr="00000000" w14:paraId="000000C1">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0000ff"/>
                <w:sz w:val="18"/>
                <w:szCs w:val="18"/>
                <w:u w:val="none"/>
              </w:rPr>
            </w:pPr>
            <w:r w:rsidDel="00000000" w:rsidR="00000000" w:rsidRPr="00000000">
              <w:rPr>
                <w:color w:val="0000ff"/>
                <w:sz w:val="18"/>
                <w:szCs w:val="18"/>
                <w:rtl w:val="0"/>
              </w:rPr>
              <w:t xml:space="preserve">Increased spending on family health</w:t>
            </w:r>
          </w:p>
          <w:p w:rsidR="00000000" w:rsidDel="00000000" w:rsidP="00000000" w:rsidRDefault="00000000" w:rsidRPr="00000000" w14:paraId="000000C2">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color w:val="0000ff"/>
                <w:sz w:val="18"/>
                <w:szCs w:val="18"/>
                <w:u w:val="none"/>
              </w:rPr>
            </w:pPr>
            <w:r w:rsidDel="00000000" w:rsidR="00000000" w:rsidRPr="00000000">
              <w:rPr>
                <w:color w:val="0000ff"/>
                <w:sz w:val="18"/>
                <w:szCs w:val="18"/>
                <w:rtl w:val="0"/>
              </w:rPr>
              <w:t xml:space="preserve">Investing income in children’s education</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240" w:lineRule="auto"/>
              <w:rPr>
                <w:color w:val="0000ff"/>
                <w:sz w:val="18"/>
                <w:szCs w:val="18"/>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color w:val="0000ff"/>
                <w:sz w:val="18"/>
                <w:szCs w:val="18"/>
                <w:rtl w:val="0"/>
              </w:rPr>
              <w:t xml:space="preserve">IDEI has reached out to over 1.38 million smallholder farm families, impacting more than 7 million people. IDEI has also exporting its technologies to countries in Africa and Southeast Asia. IDEI is currently working in 5 states of India.</w:t>
            </w:r>
            <w:r w:rsidDel="00000000" w:rsidR="00000000" w:rsidRPr="00000000">
              <w:rPr>
                <w:rtl w:val="0"/>
              </w:rPr>
            </w:r>
          </w:p>
        </w:tc>
      </w:tr>
    </w:tbl>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The Impact BMC leverages the Business Model Canvas by </w:t>
      </w:r>
      <w:hyperlink r:id="rId6">
        <w:r w:rsidDel="00000000" w:rsidR="00000000" w:rsidRPr="00000000">
          <w:rPr>
            <w:color w:val="1155cc"/>
            <w:sz w:val="16"/>
            <w:szCs w:val="16"/>
            <w:u w:val="single"/>
            <w:rtl w:val="0"/>
          </w:rPr>
          <w:t xml:space="preserve">Strategyzer.com</w:t>
        </w:r>
      </w:hyperlink>
      <w:r w:rsidDel="00000000" w:rsidR="00000000" w:rsidRPr="00000000">
        <w:rPr>
          <w:sz w:val="16"/>
          <w:szCs w:val="16"/>
          <w:rtl w:val="0"/>
        </w:rPr>
        <w:t xml:space="preserve">, which </w:t>
      </w:r>
      <w:r w:rsidDel="00000000" w:rsidR="00000000" w:rsidRPr="00000000">
        <w:rPr>
          <w:sz w:val="16"/>
          <w:szCs w:val="16"/>
          <w:rtl w:val="0"/>
        </w:rPr>
        <w:t xml:space="preserve">is licensed </w:t>
      </w:r>
      <w:r w:rsidDel="00000000" w:rsidR="00000000" w:rsidRPr="00000000">
        <w:rPr>
          <w:sz w:val="16"/>
          <w:szCs w:val="16"/>
          <w:rtl w:val="0"/>
        </w:rPr>
        <w:t xml:space="preserve">under</w:t>
      </w:r>
      <w:r w:rsidDel="00000000" w:rsidR="00000000" w:rsidRPr="00000000">
        <w:rPr>
          <w:sz w:val="16"/>
          <w:szCs w:val="16"/>
          <w:rtl w:val="0"/>
        </w:rPr>
        <w:t xml:space="preserve"> </w:t>
      </w:r>
      <w:hyperlink r:id="rId7">
        <w:r w:rsidDel="00000000" w:rsidR="00000000" w:rsidRPr="00000000">
          <w:rPr>
            <w:color w:val="1155cc"/>
            <w:sz w:val="16"/>
            <w:szCs w:val="16"/>
            <w:u w:val="single"/>
            <w:rtl w:val="0"/>
          </w:rPr>
          <w:t xml:space="preserve">CC BY-SA 3.0</w:t>
        </w:r>
      </w:hyperlink>
      <w:r w:rsidDel="00000000" w:rsidR="00000000" w:rsidRPr="00000000">
        <w:rPr>
          <w:sz w:val="16"/>
          <w:szCs w:val="16"/>
          <w:rtl w:val="0"/>
        </w:rPr>
        <w:t xml:space="preserve">.</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rtl w:val="0"/>
        </w:rPr>
      </w:r>
    </w:p>
    <w:sectPr>
      <w:headerReference r:id="rId8" w:type="first"/>
      <w:footerReference r:id="rId9" w:type="default"/>
      <w:footerReference r:id="rId10" w:type="first"/>
      <w:pgSz w:h="12240" w:w="15840"/>
      <w:pgMar w:bottom="431.99999999999994" w:top="72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trategyzer.com/" TargetMode="External"/><Relationship Id="rId7" Type="http://schemas.openxmlformats.org/officeDocument/2006/relationships/hyperlink" Target="http://creativecommons.org/licenses/by-sa/3.0/"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